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AE6" w:rsidRPr="00882A15" w:rsidRDefault="00321AE6" w:rsidP="005055D2">
      <w:pPr>
        <w:pStyle w:val="NoSpacing"/>
        <w:spacing w:line="480" w:lineRule="auto"/>
        <w:contextualSpacing/>
        <w:rPr>
          <w:rFonts w:ascii="Times New Roman" w:hAnsi="Times New Roman" w:cs="Times New Roman"/>
          <w:sz w:val="24"/>
          <w:szCs w:val="24"/>
        </w:rPr>
      </w:pPr>
    </w:p>
    <w:p w:rsidR="00321AE6" w:rsidRPr="00882A15" w:rsidRDefault="00321AE6" w:rsidP="005055D2">
      <w:pPr>
        <w:pStyle w:val="NoSpacing"/>
        <w:spacing w:line="480" w:lineRule="auto"/>
        <w:contextualSpacing/>
        <w:jc w:val="center"/>
        <w:rPr>
          <w:rFonts w:ascii="Times New Roman" w:hAnsi="Times New Roman" w:cs="Times New Roman"/>
          <w:sz w:val="24"/>
          <w:szCs w:val="24"/>
        </w:rPr>
      </w:pPr>
    </w:p>
    <w:p w:rsidR="00321AE6" w:rsidRPr="00882A15" w:rsidRDefault="00321AE6" w:rsidP="005055D2">
      <w:pPr>
        <w:pStyle w:val="NoSpacing"/>
        <w:spacing w:line="480" w:lineRule="auto"/>
        <w:contextualSpacing/>
        <w:jc w:val="center"/>
        <w:rPr>
          <w:rFonts w:ascii="Times New Roman" w:hAnsi="Times New Roman" w:cs="Times New Roman"/>
          <w:sz w:val="24"/>
          <w:szCs w:val="24"/>
        </w:rPr>
      </w:pPr>
    </w:p>
    <w:p w:rsidR="00321AE6" w:rsidRPr="00882A15" w:rsidRDefault="00321AE6" w:rsidP="005055D2">
      <w:pPr>
        <w:pStyle w:val="NoSpacing"/>
        <w:spacing w:line="480" w:lineRule="auto"/>
        <w:contextualSpacing/>
        <w:jc w:val="center"/>
        <w:rPr>
          <w:rFonts w:ascii="Times New Roman" w:hAnsi="Times New Roman" w:cs="Times New Roman"/>
          <w:sz w:val="24"/>
          <w:szCs w:val="24"/>
        </w:rPr>
      </w:pPr>
    </w:p>
    <w:p w:rsidR="00321AE6" w:rsidRPr="00882A15" w:rsidRDefault="00321AE6" w:rsidP="005055D2">
      <w:pPr>
        <w:pStyle w:val="NoSpacing"/>
        <w:spacing w:line="480" w:lineRule="auto"/>
        <w:contextualSpacing/>
        <w:jc w:val="center"/>
        <w:rPr>
          <w:rFonts w:ascii="Times New Roman" w:hAnsi="Times New Roman" w:cs="Times New Roman"/>
          <w:sz w:val="24"/>
          <w:szCs w:val="24"/>
        </w:rPr>
      </w:pPr>
    </w:p>
    <w:p w:rsidR="00321AE6" w:rsidRDefault="00321AE6" w:rsidP="005055D2">
      <w:pPr>
        <w:pStyle w:val="NoSpacing"/>
        <w:spacing w:line="480" w:lineRule="auto"/>
        <w:contextualSpacing/>
        <w:jc w:val="center"/>
        <w:rPr>
          <w:rFonts w:ascii="Times New Roman" w:hAnsi="Times New Roman" w:cs="Times New Roman"/>
          <w:sz w:val="24"/>
          <w:szCs w:val="24"/>
        </w:rPr>
      </w:pPr>
    </w:p>
    <w:p w:rsidR="000A1232" w:rsidRDefault="000A1232" w:rsidP="005055D2">
      <w:pPr>
        <w:pStyle w:val="NoSpacing"/>
        <w:spacing w:line="480" w:lineRule="auto"/>
        <w:contextualSpacing/>
        <w:jc w:val="center"/>
        <w:rPr>
          <w:rFonts w:ascii="Times New Roman" w:hAnsi="Times New Roman" w:cs="Times New Roman"/>
          <w:sz w:val="24"/>
          <w:szCs w:val="24"/>
        </w:rPr>
      </w:pPr>
    </w:p>
    <w:p w:rsidR="000A1232" w:rsidRPr="00882A15" w:rsidRDefault="000A1232" w:rsidP="005055D2">
      <w:pPr>
        <w:pStyle w:val="NoSpacing"/>
        <w:spacing w:line="480" w:lineRule="auto"/>
        <w:contextualSpacing/>
        <w:jc w:val="center"/>
        <w:rPr>
          <w:rFonts w:ascii="Times New Roman" w:hAnsi="Times New Roman" w:cs="Times New Roman"/>
          <w:sz w:val="24"/>
          <w:szCs w:val="24"/>
        </w:rPr>
      </w:pPr>
    </w:p>
    <w:p w:rsidR="00614F89" w:rsidRPr="00882A15" w:rsidRDefault="00D46C36" w:rsidP="005055D2">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Root</w:t>
      </w:r>
      <w:r w:rsidR="0054192D">
        <w:rPr>
          <w:rFonts w:eastAsia="Times New Roman" w:cs="Times New Roman"/>
          <w:szCs w:val="24"/>
        </w:rPr>
        <w:t>-</w:t>
      </w:r>
      <w:r w:rsidRPr="00882A15">
        <w:rPr>
          <w:rFonts w:eastAsia="Times New Roman" w:cs="Times New Roman"/>
          <w:szCs w:val="24"/>
        </w:rPr>
        <w:t xml:space="preserve">Cause Analysis and </w:t>
      </w:r>
      <w:r w:rsidR="0054192D">
        <w:rPr>
          <w:rFonts w:eastAsia="Times New Roman" w:cs="Times New Roman"/>
          <w:szCs w:val="24"/>
        </w:rPr>
        <w:t xml:space="preserve">Safety </w:t>
      </w:r>
      <w:r w:rsidRPr="00882A15">
        <w:rPr>
          <w:rFonts w:eastAsia="Times New Roman" w:cs="Times New Roman"/>
          <w:szCs w:val="24"/>
        </w:rPr>
        <w:t>Improvement Plan</w:t>
      </w:r>
    </w:p>
    <w:p w:rsidR="00614F89" w:rsidRPr="00882A15" w:rsidRDefault="00D46C36" w:rsidP="005055D2">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Y</w:t>
      </w:r>
      <w:r w:rsidR="000A1232" w:rsidRPr="00882A15">
        <w:rPr>
          <w:rFonts w:eastAsia="Times New Roman" w:cs="Times New Roman"/>
          <w:szCs w:val="24"/>
        </w:rPr>
        <w:t>our</w:t>
      </w:r>
      <w:r w:rsidRPr="00882A15">
        <w:rPr>
          <w:rFonts w:eastAsia="Times New Roman" w:cs="Times New Roman"/>
          <w:szCs w:val="24"/>
        </w:rPr>
        <w:t xml:space="preserve"> N</w:t>
      </w:r>
      <w:r w:rsidR="000A1232" w:rsidRPr="00882A15">
        <w:rPr>
          <w:rFonts w:eastAsia="Times New Roman" w:cs="Times New Roman"/>
          <w:szCs w:val="24"/>
        </w:rPr>
        <w:t>ame</w:t>
      </w:r>
    </w:p>
    <w:p w:rsidR="00614F89" w:rsidRPr="00882A15" w:rsidRDefault="005055D2" w:rsidP="005055D2">
      <w:pPr>
        <w:widowControl w:val="0"/>
        <w:autoSpaceDE w:val="0"/>
        <w:autoSpaceDN w:val="0"/>
        <w:adjustRightInd w:val="0"/>
        <w:spacing w:line="480" w:lineRule="auto"/>
        <w:jc w:val="center"/>
        <w:rPr>
          <w:rFonts w:eastAsia="Times New Roman" w:cs="Times New Roman"/>
          <w:szCs w:val="24"/>
        </w:rPr>
      </w:pPr>
      <w:bookmarkStart w:id="0" w:name="_Hlk520554426"/>
      <w:r>
        <w:rPr>
          <w:rFonts w:cs="Times New Roman"/>
          <w:szCs w:val="24"/>
        </w:rPr>
        <w:t>Institution</w:t>
      </w:r>
    </w:p>
    <w:bookmarkEnd w:id="0"/>
    <w:p w:rsidR="00614F89" w:rsidRPr="00882A15" w:rsidRDefault="00E615DD" w:rsidP="005055D2">
      <w:pPr>
        <w:spacing w:line="480" w:lineRule="auto"/>
        <w:jc w:val="center"/>
        <w:rPr>
          <w:rFonts w:eastAsia="Times New Roman" w:cs="Times New Roman"/>
          <w:szCs w:val="24"/>
        </w:rPr>
      </w:pPr>
      <w:r>
        <w:rPr>
          <w:rFonts w:eastAsia="Times New Roman" w:cs="Times New Roman"/>
          <w:szCs w:val="24"/>
        </w:rPr>
        <w:t>Month, Year</w:t>
      </w:r>
    </w:p>
    <w:p w:rsidR="000D35FF" w:rsidRPr="00882A15" w:rsidRDefault="000D35FF" w:rsidP="005055D2">
      <w:pPr>
        <w:spacing w:line="480" w:lineRule="auto"/>
        <w:contextualSpacing w:val="0"/>
        <w:rPr>
          <w:rFonts w:cs="Times New Roman"/>
          <w:szCs w:val="24"/>
        </w:rPr>
      </w:pPr>
      <w:r w:rsidRPr="00882A15">
        <w:rPr>
          <w:rFonts w:cs="Times New Roman"/>
          <w:szCs w:val="24"/>
        </w:rPr>
        <w:br w:type="page"/>
      </w:r>
    </w:p>
    <w:p w:rsidR="005055D2" w:rsidRPr="00AF0745" w:rsidRDefault="005055D2" w:rsidP="005055D2">
      <w:pPr>
        <w:spacing w:line="480" w:lineRule="auto"/>
        <w:jc w:val="center"/>
        <w:rPr>
          <w:rFonts w:eastAsia="Times New Roman" w:cs="Times New Roman"/>
          <w:szCs w:val="24"/>
        </w:rPr>
      </w:pPr>
      <w:r w:rsidRPr="00AF0745">
        <w:rPr>
          <w:rFonts w:eastAsia="Times New Roman" w:cs="Times New Roman"/>
          <w:szCs w:val="24"/>
        </w:rPr>
        <w:lastRenderedPageBreak/>
        <w:t xml:space="preserve">Root-cause Analysis and </w:t>
      </w:r>
      <w:r>
        <w:rPr>
          <w:rFonts w:eastAsia="Times New Roman" w:cs="Times New Roman"/>
          <w:szCs w:val="24"/>
        </w:rPr>
        <w:t xml:space="preserve">Safety </w:t>
      </w:r>
      <w:r w:rsidRPr="00AF0745">
        <w:rPr>
          <w:rFonts w:eastAsia="Times New Roman" w:cs="Times New Roman"/>
          <w:szCs w:val="24"/>
        </w:rPr>
        <w:t>Improvement Plan</w:t>
      </w:r>
    </w:p>
    <w:p w:rsidR="005055D2" w:rsidRPr="00C5323E" w:rsidRDefault="005055D2" w:rsidP="005055D2">
      <w:pPr>
        <w:spacing w:line="480" w:lineRule="auto"/>
        <w:jc w:val="center"/>
        <w:rPr>
          <w:rFonts w:eastAsia="Times New Roman" w:cs="Times New Roman"/>
          <w:b/>
          <w:szCs w:val="24"/>
        </w:rPr>
      </w:pPr>
      <w:r w:rsidRPr="00C5323E">
        <w:rPr>
          <w:rFonts w:eastAsia="Times New Roman" w:cs="Times New Roman"/>
          <w:b/>
          <w:szCs w:val="24"/>
        </w:rPr>
        <w:t>Introduction</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 xml:space="preserve">Root-cause analysis is the examination of the causes of an issue </w:t>
      </w:r>
      <w:r>
        <w:rPr>
          <w:rFonts w:eastAsia="Times New Roman" w:cs="Times New Roman"/>
          <w:szCs w:val="24"/>
        </w:rPr>
        <w:t>or sentinel event and development of</w:t>
      </w:r>
      <w:r w:rsidRPr="00AF0745">
        <w:rPr>
          <w:rFonts w:eastAsia="Times New Roman" w:cs="Times New Roman"/>
          <w:szCs w:val="24"/>
        </w:rPr>
        <w:t xml:space="preserve"> a s</w:t>
      </w:r>
      <w:r>
        <w:rPr>
          <w:rFonts w:eastAsia="Times New Roman" w:cs="Times New Roman"/>
          <w:szCs w:val="24"/>
        </w:rPr>
        <w:t>ystematic approach to respond</w:t>
      </w:r>
      <w:r w:rsidRPr="00AF0745">
        <w:rPr>
          <w:rFonts w:eastAsia="Times New Roman" w:cs="Times New Roman"/>
          <w:szCs w:val="24"/>
        </w:rPr>
        <w:t xml:space="preserve"> to such an issue or sentinel event. A root-cause analysis helps a healthcare center to pinpoint the contributing factors to an issue or a sentinel event. My root-cause analysis will be exploring patient falls as a sentinel event evident in many healthcare settings. The World Health Organization defines fall as "an event that results in a person coming to rest inadvertently on the ground" (Boyles, 2017). The World Health Organization also adds that patient falls are the second leading cause of unintentional injury deaths globally. In addition, around 646,000 persons die annually as a result of falls worldwide, with the developing and less developed countries being the most victims (Boyles, 2017). Adults aged 65 and above are the highest affected population by falls.</w:t>
      </w:r>
    </w:p>
    <w:p w:rsidR="005055D2" w:rsidRPr="00C5323E" w:rsidRDefault="005055D2" w:rsidP="005055D2">
      <w:pPr>
        <w:spacing w:line="480" w:lineRule="auto"/>
        <w:jc w:val="center"/>
        <w:rPr>
          <w:rFonts w:eastAsia="Times New Roman" w:cs="Times New Roman"/>
          <w:b/>
          <w:szCs w:val="24"/>
        </w:rPr>
      </w:pPr>
      <w:r w:rsidRPr="00C5323E">
        <w:rPr>
          <w:rFonts w:eastAsia="Times New Roman" w:cs="Times New Roman"/>
          <w:b/>
          <w:szCs w:val="24"/>
        </w:rPr>
        <w:t>Root-Cause Analysis of Falls for Geriatric Inpatients</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 xml:space="preserve">The sentinel event for which the root-cause analysis is being conducted is falling amongst the geriatric patients. While people of all ages can suffer from falls, older patients of 65 years and above are the most affected by falls (Bergen &amp; Eckstrom, 2018). Falls among adults are expensive both to individuals and countries. For instance, the Center for Disease Control and Prevention reveals that the United States spends around 50 billion US dollars on non-fatal injuries from falls and 754 million US dollars on fatal falls annually, and the figures are projected to keep on escalating as the number of older adults increase (Bergen &amp; Eckstrom, 2018). Patient falls threaten patient safety, lead to an extended stay in hospitals, and increase healthcare costs. Following the persistence of patient falls, a case study was conducted to determine the prevalence of falls among geriatric patients with communication disabilities. The </w:t>
      </w:r>
      <w:r w:rsidRPr="00AF0745">
        <w:rPr>
          <w:rFonts w:eastAsia="Times New Roman" w:cs="Times New Roman"/>
          <w:szCs w:val="24"/>
        </w:rPr>
        <w:lastRenderedPageBreak/>
        <w:t>root-cause analysis was as a result of increased patients sustaining regular physical injuries that increased their suffering and stay at hospitals.</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The objective of the study was to examine the effects of a patient's communication problems on their risk of falling in a healthcare setting. The review was conducted on 61 studies in various hospitals (Hemsley et al. 2019). Nurses from the various hospitals had become wary of the increased number of patient falls recorded, plus the higher rates of injury sustenance from the falls. The review revealed that the sentinel event affected not only patients, but also nurses. Nurses had increased responsibilities of treating the injured patients, and one critical case involved a patient who fell in a hospital's staircase and broke a leg and arm. The sentinel event affected patients in that they experienced more suffering, had to stay in hospitals for long, and had to pay higher costs for the extra treatment of sustained injuries. It was revealed that the majority of the patients, from 42 out of the 61studies, with communication disabilities, also had a stroke, while 19 had cognitive impairment or dementia. According to Hemsley et al. (2019), the review revealed that cognitive impairment was a contributing factor since such patients could not remember instructions. Additionally, a third of the accidents could not be classified due to a lack of witnesses. Neurological deficits and the presence of aphasia were highly associated with falls. Patients with aphasia were unable to express themselves and had to get to washrooms and other areas by themselves, and this increased their chances of falling. Unavailability of nurses to the patients, especially at night, was also a contributing factor.</w:t>
      </w:r>
    </w:p>
    <w:p w:rsidR="005055D2" w:rsidRPr="00C5323E" w:rsidRDefault="005055D2" w:rsidP="005055D2">
      <w:pPr>
        <w:spacing w:line="480" w:lineRule="auto"/>
        <w:jc w:val="center"/>
        <w:rPr>
          <w:rFonts w:eastAsia="Times New Roman" w:cs="Times New Roman"/>
          <w:b/>
          <w:szCs w:val="24"/>
        </w:rPr>
      </w:pPr>
      <w:r w:rsidRPr="00C5323E">
        <w:rPr>
          <w:rFonts w:eastAsia="Times New Roman" w:cs="Times New Roman"/>
          <w:b/>
          <w:szCs w:val="24"/>
        </w:rPr>
        <w:t>Improvement Plan with Evidence-Based and Best-Practice Strategies</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 xml:space="preserve">With an effective improvement plan, the rate of patient falls in the various healthcare centers is still preventable. One of the contributing factors to the increased rate of falls for geriatric patients was the absence of nurses, especially during the night. This was due to limited </w:t>
      </w:r>
      <w:r w:rsidRPr="00AF0745">
        <w:rPr>
          <w:rFonts w:eastAsia="Times New Roman" w:cs="Times New Roman"/>
          <w:szCs w:val="24"/>
        </w:rPr>
        <w:lastRenderedPageBreak/>
        <w:t xml:space="preserve">nurses serving the night shift (Hemsley et al. 2019). Therefore, part of the improvement plan includes the recruitment of enough healthcare workers and nurses in particular. The ratio of nurses to patients during the night could not sustain an effective healthcare delivery system. Hiring or ensuring that there are enough nurses would limit the number of falls. An available nurse can identify when a patient is about to fall through observation or direct reporting from the patient. As a result, the nurse is able to take corrective measures to prevent falls, and ultimately enhance the quality of life. In addition, the presence of a nurse increases the patient's confidence, and they are able to explain the contributing factors to their falling, and the nurse can act accordingly. </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Aging is associated with problems like body weakness; visual impairments and weakness of muscles, and walking for the older patients become a problem. As a result, some of the reported patient falls were due to patients struggling to move from their beds to look for assistance. Therefore, another part of the improvement plan should include the installation of electronic alarm systems near the patient's beds. Berry, Kiel, Schmader &amp; Sullivan (2017), stated that the installation of an alarm system would be a feasible and effective safety improvement strategy to minimize the number of falls in the various healthcare settings. Some hospitals have larger patient wards, and hence the alarm systems should be connected to nurse's offices for effective notifications to nurses. An electronic alarm system depends on electricity as a source of power, and sometimes organizations may experience power outages. Therefore, healthcare organizations should consider installing an alternative source of power supply for the consistent functioning of the alarm system.</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 xml:space="preserve">Besides, the systematic review revealed that some of the accidents were not reported due to a lack of witnesses. Therefore, various healthcare settings should install closed-circuit </w:t>
      </w:r>
      <w:r w:rsidRPr="00AF0745">
        <w:rPr>
          <w:rFonts w:eastAsia="Times New Roman" w:cs="Times New Roman"/>
          <w:szCs w:val="24"/>
        </w:rPr>
        <w:lastRenderedPageBreak/>
        <w:t>television or video recording systems within healthcare settings. Effective video recording systems would capture the details of patient falls (Callis, 2016). Then the management would analyze the recorded information to determine what caused a patient to fall. The various healthcare centers should have an effective risk assessment, and implementation team that monitors all the risks in the hospital settings develops the appropriate solutions and implements such solutions. A risk assessment and implementation team would help identify the contributing factors to patient falls and work towards implementing effective measures to minimize falls, and this would enhance patient safety ultimately improve the quality of life for the geriatric patients. The goals of such measures would include improving patient safety, improving the quality of life, and enhancing the public image of the various healthcare settings. The developed improvement plan would take approximately 6 months to 1 year to develop and implement.</w:t>
      </w:r>
    </w:p>
    <w:p w:rsidR="005055D2" w:rsidRPr="00C5323E" w:rsidRDefault="005055D2" w:rsidP="005055D2">
      <w:pPr>
        <w:spacing w:line="480" w:lineRule="auto"/>
        <w:jc w:val="center"/>
        <w:rPr>
          <w:rFonts w:eastAsia="Times New Roman" w:cs="Times New Roman"/>
          <w:b/>
          <w:szCs w:val="24"/>
        </w:rPr>
      </w:pPr>
      <w:r w:rsidRPr="00C5323E">
        <w:rPr>
          <w:rFonts w:eastAsia="Times New Roman" w:cs="Times New Roman"/>
          <w:b/>
          <w:szCs w:val="24"/>
        </w:rPr>
        <w:t>Existing Organizational Resources</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The various healthcare settings have established information technology departments, and they should utilize their personnel from such departments to install effective alarm and video recording systems in their organizations. Information technology personnel can also sustain the maintenance of such systems, and this would save the organization's operation cost. The available staff from the various departments should also form the risk assessment and implementation teams. Leveraging on the available human resources would be efficient in implementing the improvement plan. However, various hospitals may be required to hire additional nurses for the effective monitoring of patients.</w:t>
      </w:r>
    </w:p>
    <w:p w:rsidR="005055D2" w:rsidRPr="00C5323E" w:rsidRDefault="005055D2" w:rsidP="005055D2">
      <w:pPr>
        <w:spacing w:line="480" w:lineRule="auto"/>
        <w:jc w:val="center"/>
        <w:rPr>
          <w:rFonts w:eastAsia="Times New Roman" w:cs="Times New Roman"/>
          <w:b/>
          <w:szCs w:val="24"/>
        </w:rPr>
      </w:pPr>
      <w:r w:rsidRPr="00C5323E">
        <w:rPr>
          <w:rFonts w:eastAsia="Times New Roman" w:cs="Times New Roman"/>
          <w:b/>
          <w:szCs w:val="24"/>
        </w:rPr>
        <w:t>Conclusion</w:t>
      </w:r>
    </w:p>
    <w:p w:rsidR="005055D2" w:rsidRPr="00AF0745" w:rsidRDefault="005055D2" w:rsidP="005055D2">
      <w:pPr>
        <w:spacing w:line="480" w:lineRule="auto"/>
        <w:ind w:firstLine="720"/>
        <w:rPr>
          <w:rFonts w:eastAsia="Times New Roman" w:cs="Times New Roman"/>
          <w:szCs w:val="24"/>
        </w:rPr>
      </w:pPr>
      <w:r w:rsidRPr="00AF0745">
        <w:rPr>
          <w:rFonts w:eastAsia="Times New Roman" w:cs="Times New Roman"/>
          <w:szCs w:val="24"/>
        </w:rPr>
        <w:t xml:space="preserve">The World Health Organization notes that patient falls are now the second leading cause of unintentional injury deaths globally, with an estimation of 646,000 deaths annually. Adults </w:t>
      </w:r>
      <w:r w:rsidRPr="00AF0745">
        <w:rPr>
          <w:rFonts w:eastAsia="Times New Roman" w:cs="Times New Roman"/>
          <w:szCs w:val="24"/>
        </w:rPr>
        <w:lastRenderedPageBreak/>
        <w:t xml:space="preserve">aged 65 and above are the highest affected population by falls. A systematic review was conducted to determine the contributing factors to falls for a geriatric population with a communication disability. The results revealed that cognitive impairment, absence of nurses, neurological deficit, and presence of aphasia were contributing factors. An improvement plan involving the hiring of extra nurses, installing an alarm and video recording system, and having a risk assessment and implementation team would minimize patient falls. </w:t>
      </w: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Default="005055D2" w:rsidP="005055D2">
      <w:pPr>
        <w:spacing w:line="480" w:lineRule="auto"/>
        <w:jc w:val="center"/>
        <w:rPr>
          <w:rFonts w:eastAsia="Times New Roman" w:cs="Times New Roman"/>
          <w:szCs w:val="24"/>
        </w:rPr>
      </w:pPr>
    </w:p>
    <w:p w:rsidR="005055D2" w:rsidRPr="00AF0745" w:rsidRDefault="005055D2" w:rsidP="005055D2">
      <w:pPr>
        <w:spacing w:line="480" w:lineRule="auto"/>
        <w:jc w:val="center"/>
        <w:rPr>
          <w:rFonts w:eastAsia="Times New Roman" w:cs="Times New Roman"/>
          <w:szCs w:val="24"/>
        </w:rPr>
      </w:pPr>
      <w:r w:rsidRPr="00AF0745">
        <w:rPr>
          <w:rFonts w:eastAsia="Times New Roman" w:cs="Times New Roman"/>
          <w:szCs w:val="24"/>
        </w:rPr>
        <w:lastRenderedPageBreak/>
        <w:t>References</w:t>
      </w:r>
    </w:p>
    <w:p w:rsidR="005055D2" w:rsidRPr="00AF0745" w:rsidRDefault="005055D2" w:rsidP="005055D2">
      <w:pPr>
        <w:spacing w:line="480" w:lineRule="auto"/>
        <w:ind w:left="720" w:hanging="720"/>
        <w:rPr>
          <w:rFonts w:eastAsia="Times New Roman" w:cs="Times New Roman"/>
          <w:szCs w:val="24"/>
        </w:rPr>
      </w:pPr>
      <w:r w:rsidRPr="00AF0745">
        <w:rPr>
          <w:rFonts w:eastAsia="Times New Roman" w:cs="Times New Roman"/>
          <w:szCs w:val="24"/>
        </w:rPr>
        <w:t>Bergen, G., &amp;</w:t>
      </w:r>
      <w:bookmarkStart w:id="1" w:name="_GoBack"/>
      <w:r w:rsidRPr="00AF0745">
        <w:rPr>
          <w:rFonts w:eastAsia="Times New Roman" w:cs="Times New Roman"/>
          <w:szCs w:val="24"/>
        </w:rPr>
        <w:t>Eckstrom</w:t>
      </w:r>
      <w:bookmarkEnd w:id="1"/>
      <w:r w:rsidRPr="00AF0745">
        <w:rPr>
          <w:rFonts w:eastAsia="Times New Roman" w:cs="Times New Roman"/>
          <w:szCs w:val="24"/>
        </w:rPr>
        <w:t>, E. (2018). BUILDING THE EVIDENCE BASE FOR FALLS PREVENTION: THE CDC'S STEADI INITIATIVE. Innovation in Aging, 2(suppl_1), 237-237.</w:t>
      </w:r>
    </w:p>
    <w:p w:rsidR="005055D2" w:rsidRPr="00AF0745" w:rsidRDefault="005055D2" w:rsidP="005055D2">
      <w:pPr>
        <w:spacing w:line="480" w:lineRule="auto"/>
        <w:ind w:left="720" w:hanging="720"/>
        <w:rPr>
          <w:rFonts w:eastAsia="Times New Roman" w:cs="Times New Roman"/>
          <w:szCs w:val="24"/>
        </w:rPr>
      </w:pPr>
      <w:r w:rsidRPr="00AF0745">
        <w:rPr>
          <w:rFonts w:eastAsia="Times New Roman" w:cs="Times New Roman"/>
          <w:szCs w:val="24"/>
        </w:rPr>
        <w:t>Berry, S., Kiel, D. P., Schmader, K., &amp; Sullivan, D. (2017). Falls: Prevention in nursing care facilities and the hospital setting. UpToDate. Waltham (MA): UpToDate.</w:t>
      </w:r>
    </w:p>
    <w:p w:rsidR="005055D2" w:rsidRPr="00AF0745" w:rsidRDefault="005055D2" w:rsidP="005055D2">
      <w:pPr>
        <w:spacing w:line="480" w:lineRule="auto"/>
        <w:ind w:left="720" w:hanging="720"/>
        <w:rPr>
          <w:rFonts w:eastAsia="Times New Roman" w:cs="Times New Roman"/>
          <w:szCs w:val="24"/>
        </w:rPr>
      </w:pPr>
      <w:r w:rsidRPr="00AF0745">
        <w:rPr>
          <w:rFonts w:eastAsia="Times New Roman" w:cs="Times New Roman"/>
          <w:szCs w:val="24"/>
        </w:rPr>
        <w:t>Boyles, T. H. (2017). Why do clinical trials of Xpert® MTB/RIF fail to show an effect on patient-relevant outcomes?. The International Journal of Tuberculosis and Lung Disease, 21(3), 249-250.</w:t>
      </w:r>
    </w:p>
    <w:p w:rsidR="005055D2" w:rsidRPr="00AF0745" w:rsidRDefault="005055D2" w:rsidP="005055D2">
      <w:pPr>
        <w:spacing w:line="480" w:lineRule="auto"/>
        <w:ind w:left="720" w:hanging="720"/>
        <w:rPr>
          <w:rFonts w:eastAsia="Times New Roman" w:cs="Times New Roman"/>
          <w:szCs w:val="24"/>
        </w:rPr>
      </w:pPr>
      <w:r w:rsidRPr="00AF0745">
        <w:rPr>
          <w:rFonts w:eastAsia="Times New Roman" w:cs="Times New Roman"/>
          <w:szCs w:val="24"/>
        </w:rPr>
        <w:t>Callis, N. (2016). Falls prevention: Identification of predictive fall risk factors. Applied nursing research, 29, 53-58.</w:t>
      </w:r>
    </w:p>
    <w:p w:rsidR="005055D2" w:rsidRPr="00AF0745" w:rsidRDefault="005055D2" w:rsidP="005055D2">
      <w:pPr>
        <w:spacing w:line="480" w:lineRule="auto"/>
        <w:ind w:left="720" w:hanging="720"/>
        <w:rPr>
          <w:rFonts w:eastAsia="Times New Roman" w:cs="Times New Roman"/>
          <w:szCs w:val="24"/>
        </w:rPr>
      </w:pPr>
      <w:r w:rsidRPr="00AF0745">
        <w:rPr>
          <w:rFonts w:eastAsia="Times New Roman" w:cs="Times New Roman"/>
          <w:szCs w:val="24"/>
        </w:rPr>
        <w:t>Hemsley, B., Steel, J., Worrall, L., Hill, S., Bryant, L., Johnston, L., ... &amp; Balandin, S. (2019). A systematic review of falls in hospitals for patients with communication disabilities: highlighting an invisible population. Journal of safety research, 68, 89-105.</w:t>
      </w:r>
    </w:p>
    <w:p w:rsidR="005055D2" w:rsidRPr="00AF0745" w:rsidRDefault="005055D2" w:rsidP="005055D2">
      <w:pPr>
        <w:spacing w:line="480" w:lineRule="auto"/>
        <w:rPr>
          <w:rFonts w:eastAsia="Times New Roman" w:cs="Times New Roman"/>
          <w:szCs w:val="24"/>
        </w:rPr>
      </w:pPr>
    </w:p>
    <w:p w:rsidR="005055D2" w:rsidRPr="00AF0745" w:rsidRDefault="005055D2" w:rsidP="005055D2">
      <w:pPr>
        <w:spacing w:line="480" w:lineRule="auto"/>
        <w:rPr>
          <w:rFonts w:eastAsia="Times New Roman" w:cs="Times New Roman"/>
          <w:szCs w:val="24"/>
        </w:rPr>
      </w:pPr>
    </w:p>
    <w:p w:rsidR="00515EF4" w:rsidRPr="00882A15" w:rsidRDefault="00515EF4" w:rsidP="005055D2">
      <w:pPr>
        <w:pStyle w:val="Heading1"/>
        <w:spacing w:line="480" w:lineRule="auto"/>
        <w:rPr>
          <w:rFonts w:ascii="Times New Roman" w:hAnsi="Times New Roman" w:cs="Times New Roman"/>
          <w:color w:val="auto"/>
          <w:sz w:val="24"/>
          <w:szCs w:val="24"/>
        </w:rPr>
      </w:pPr>
    </w:p>
    <w:sectPr w:rsidR="00515EF4" w:rsidRPr="00882A15" w:rsidSect="004B4BA4">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088A" w:rsidRDefault="0083088A" w:rsidP="004B4BA4">
      <w:r>
        <w:separator/>
      </w:r>
    </w:p>
  </w:endnote>
  <w:endnote w:type="continuationSeparator" w:id="1">
    <w:p w:rsidR="0083088A" w:rsidRDefault="0083088A" w:rsidP="004B4B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792267904"/>
      <w:docPartObj>
        <w:docPartGallery w:val="Page Numbers (Bottom of Page)"/>
        <w:docPartUnique/>
      </w:docPartObj>
    </w:sdtPr>
    <w:sdtContent>
      <w:p w:rsidR="00B24288" w:rsidRDefault="003375B6" w:rsidP="0060748E">
        <w:pPr>
          <w:pStyle w:val="Footer"/>
          <w:framePr w:wrap="none" w:vAnchor="text" w:hAnchor="margin" w:xAlign="right" w:y="1"/>
          <w:rPr>
            <w:rStyle w:val="PageNumber"/>
          </w:rPr>
        </w:pPr>
        <w:r>
          <w:rPr>
            <w:rStyle w:val="PageNumber"/>
          </w:rPr>
          <w:fldChar w:fldCharType="begin"/>
        </w:r>
        <w:r w:rsidR="00B24288">
          <w:rPr>
            <w:rStyle w:val="PageNumber"/>
          </w:rPr>
          <w:instrText xml:space="preserve"> PAGE </w:instrText>
        </w:r>
        <w:r>
          <w:rPr>
            <w:rStyle w:val="PageNumber"/>
          </w:rPr>
          <w:fldChar w:fldCharType="end"/>
        </w:r>
      </w:p>
    </w:sdtContent>
  </w:sdt>
  <w:p w:rsidR="00B24288" w:rsidRDefault="00B24288" w:rsidP="00B2428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288" w:rsidRDefault="00B24288" w:rsidP="0060748E">
    <w:pPr>
      <w:pStyle w:val="Footer"/>
      <w:framePr w:wrap="none" w:vAnchor="text" w:hAnchor="margin" w:xAlign="right" w:y="1"/>
      <w:rPr>
        <w:rStyle w:val="PageNumber"/>
      </w:rPr>
    </w:pPr>
  </w:p>
  <w:p w:rsidR="003E32B1" w:rsidRDefault="003E32B1" w:rsidP="00B24288">
    <w:pPr>
      <w:pStyle w:val="Footer"/>
      <w:ind w:right="360"/>
      <w:jc w:val="center"/>
    </w:pPr>
  </w:p>
  <w:p w:rsidR="003E32B1" w:rsidRDefault="003E32B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6135135"/>
      <w:docPartObj>
        <w:docPartGallery w:val="Page Numbers (Bottom of Page)"/>
        <w:docPartUnique/>
      </w:docPartObj>
    </w:sdtPr>
    <w:sdtEndPr>
      <w:rPr>
        <w:noProof/>
      </w:rPr>
    </w:sdtEndPr>
    <w:sdtContent>
      <w:p w:rsidR="005636AA" w:rsidRDefault="003375B6">
        <w:pPr>
          <w:pStyle w:val="Footer"/>
          <w:jc w:val="center"/>
        </w:pPr>
        <w:r>
          <w:fldChar w:fldCharType="begin"/>
        </w:r>
        <w:r w:rsidR="005636AA">
          <w:instrText xml:space="preserve"> PAGE   \* MERGEFORMAT </w:instrText>
        </w:r>
        <w:r>
          <w:fldChar w:fldCharType="separate"/>
        </w:r>
        <w:r w:rsidR="0070582C">
          <w:rPr>
            <w:noProof/>
          </w:rPr>
          <w:t>1</w:t>
        </w:r>
        <w:r>
          <w:rPr>
            <w:noProof/>
          </w:rPr>
          <w:fldChar w:fldCharType="end"/>
        </w:r>
      </w:p>
    </w:sdtContent>
  </w:sdt>
  <w:p w:rsidR="005636AA" w:rsidRDefault="005636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088A" w:rsidRDefault="0083088A" w:rsidP="004B4BA4">
      <w:r>
        <w:separator/>
      </w:r>
    </w:p>
  </w:footnote>
  <w:footnote w:type="continuationSeparator" w:id="1">
    <w:p w:rsidR="0083088A" w:rsidRDefault="0083088A" w:rsidP="004B4B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34" w:rsidRDefault="00D46C36">
    <w:pPr>
      <w:pStyle w:val="Header"/>
    </w:pPr>
    <w:r>
      <w:rPr>
        <w:rFonts w:cs="Times New Roman"/>
        <w:caps/>
        <w:szCs w:val="24"/>
      </w:rPr>
      <w:t>ROOT</w:t>
    </w:r>
    <w:r w:rsidR="0054192D">
      <w:rPr>
        <w:rFonts w:cs="Times New Roman"/>
        <w:caps/>
        <w:szCs w:val="24"/>
      </w:rPr>
      <w:t>-</w:t>
    </w:r>
    <w:r>
      <w:rPr>
        <w:rFonts w:cs="Times New Roman"/>
        <w:caps/>
        <w:szCs w:val="24"/>
      </w:rPr>
      <w:t xml:space="preserve">CAUSE ANALYSIS AND </w:t>
    </w:r>
    <w:r w:rsidR="0054192D">
      <w:rPr>
        <w:rFonts w:cs="Times New Roman"/>
        <w:caps/>
        <w:szCs w:val="24"/>
      </w:rPr>
      <w:t xml:space="preserve">SAFETY </w:t>
    </w:r>
    <w:r>
      <w:rPr>
        <w:rFonts w:cs="Times New Roman"/>
        <w:caps/>
        <w:szCs w:val="24"/>
      </w:rPr>
      <w:t>IMPROVEMENT PLAN</w:t>
    </w:r>
    <w:r w:rsidR="005055D2">
      <w:rPr>
        <w:rFonts w:cs="Times New Roman"/>
        <w:caps/>
        <w:szCs w:val="24"/>
      </w:rPr>
      <w:tab/>
    </w:r>
    <w:r w:rsidR="003375B6" w:rsidRPr="005055D2">
      <w:rPr>
        <w:rFonts w:cs="Times New Roman"/>
        <w:caps/>
        <w:szCs w:val="24"/>
      </w:rPr>
      <w:fldChar w:fldCharType="begin"/>
    </w:r>
    <w:r w:rsidR="005055D2" w:rsidRPr="005055D2">
      <w:rPr>
        <w:rFonts w:cs="Times New Roman"/>
        <w:caps/>
        <w:szCs w:val="24"/>
      </w:rPr>
      <w:instrText xml:space="preserve"> PAGE   \* MERGEFORMAT </w:instrText>
    </w:r>
    <w:r w:rsidR="003375B6" w:rsidRPr="005055D2">
      <w:rPr>
        <w:rFonts w:cs="Times New Roman"/>
        <w:caps/>
        <w:szCs w:val="24"/>
      </w:rPr>
      <w:fldChar w:fldCharType="separate"/>
    </w:r>
    <w:r w:rsidR="0070582C">
      <w:rPr>
        <w:rFonts w:cs="Times New Roman"/>
        <w:caps/>
        <w:noProof/>
        <w:szCs w:val="24"/>
      </w:rPr>
      <w:t>7</w:t>
    </w:r>
    <w:r w:rsidR="003375B6" w:rsidRPr="005055D2">
      <w:rPr>
        <w:rFonts w:cs="Times New Roman"/>
        <w:caps/>
        <w:noProof/>
        <w:szCs w:val="24"/>
      </w:rPr>
      <w:fldChar w:fldCharType="end"/>
    </w:r>
    <w:r w:rsidR="008D0434">
      <w:rPr>
        <w:rFonts w:cs="Times New Roman"/>
        <w:caps/>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D46C36" w:rsidRPr="00D46C36">
      <w:rPr>
        <w:rFonts w:cs="Times New Roman"/>
        <w:caps/>
        <w:szCs w:val="24"/>
      </w:rPr>
      <w:t>Root</w:t>
    </w:r>
    <w:r w:rsidR="0054192D">
      <w:rPr>
        <w:rFonts w:cs="Times New Roman"/>
        <w:caps/>
        <w:szCs w:val="24"/>
      </w:rPr>
      <w:t>-</w:t>
    </w:r>
    <w:r w:rsidR="00D46C36" w:rsidRPr="00D46C36">
      <w:rPr>
        <w:rFonts w:cs="Times New Roman"/>
        <w:caps/>
        <w:szCs w:val="24"/>
      </w:rPr>
      <w:t xml:space="preserve">Cause Analysis and </w:t>
    </w:r>
    <w:r w:rsidR="0054192D">
      <w:rPr>
        <w:rFonts w:cs="Times New Roman"/>
        <w:caps/>
        <w:szCs w:val="24"/>
      </w:rPr>
      <w:t xml:space="preserve">SAFETY </w:t>
    </w:r>
    <w:r w:rsidR="00D46C36" w:rsidRPr="00D46C36">
      <w:rPr>
        <w:rFonts w:cs="Times New Roman"/>
        <w:caps/>
        <w:szCs w:val="24"/>
      </w:rPr>
      <w:t>Improvement Plan</w:t>
    </w:r>
    <w:r w:rsidR="005055D2">
      <w:rPr>
        <w:rFonts w:cs="Times New Roman"/>
        <w:caps/>
        <w:szCs w:val="24"/>
      </w:rPr>
      <w:tab/>
    </w:r>
    <w:r w:rsidR="003375B6" w:rsidRPr="005055D2">
      <w:rPr>
        <w:rFonts w:cs="Times New Roman"/>
        <w:caps/>
        <w:szCs w:val="24"/>
      </w:rPr>
      <w:fldChar w:fldCharType="begin"/>
    </w:r>
    <w:r w:rsidR="005055D2" w:rsidRPr="005055D2">
      <w:rPr>
        <w:rFonts w:cs="Times New Roman"/>
        <w:caps/>
        <w:szCs w:val="24"/>
      </w:rPr>
      <w:instrText xml:space="preserve"> PAGE   \* MERGEFORMAT </w:instrText>
    </w:r>
    <w:r w:rsidR="003375B6" w:rsidRPr="005055D2">
      <w:rPr>
        <w:rFonts w:cs="Times New Roman"/>
        <w:caps/>
        <w:szCs w:val="24"/>
      </w:rPr>
      <w:fldChar w:fldCharType="separate"/>
    </w:r>
    <w:r w:rsidR="0070582C">
      <w:rPr>
        <w:rFonts w:cs="Times New Roman"/>
        <w:caps/>
        <w:noProof/>
        <w:szCs w:val="24"/>
      </w:rPr>
      <w:t>1</w:t>
    </w:r>
    <w:r w:rsidR="003375B6" w:rsidRPr="005055D2">
      <w:rPr>
        <w:rFonts w:cs="Times New Roman"/>
        <w:caps/>
        <w:noProof/>
        <w:szCs w:val="24"/>
      </w:rPr>
      <w:fldChar w:fldCharType="end"/>
    </w:r>
  </w:p>
  <w:p w:rsidR="008D0434" w:rsidRDefault="008D04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7">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26"/>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7"/>
  </w:num>
  <w:num w:numId="23">
    <w:abstractNumId w:val="25"/>
  </w:num>
  <w:num w:numId="24">
    <w:abstractNumId w:val="2"/>
  </w:num>
  <w:num w:numId="25">
    <w:abstractNumId w:val="21"/>
  </w:num>
  <w:num w:numId="26">
    <w:abstractNumId w:val="19"/>
  </w:num>
  <w:num w:numId="27">
    <w:abstractNumId w:val="3"/>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7A49C3"/>
    <w:rsid w:val="0000765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2F7B"/>
    <w:rsid w:val="00095FD8"/>
    <w:rsid w:val="000A1232"/>
    <w:rsid w:val="000A5FCA"/>
    <w:rsid w:val="000B0C79"/>
    <w:rsid w:val="000B408E"/>
    <w:rsid w:val="000C336F"/>
    <w:rsid w:val="000C5D7A"/>
    <w:rsid w:val="000D0773"/>
    <w:rsid w:val="000D35FF"/>
    <w:rsid w:val="000D68CA"/>
    <w:rsid w:val="000E3A51"/>
    <w:rsid w:val="000E6773"/>
    <w:rsid w:val="0010092C"/>
    <w:rsid w:val="00101ECA"/>
    <w:rsid w:val="00112E55"/>
    <w:rsid w:val="001143FB"/>
    <w:rsid w:val="00123BDB"/>
    <w:rsid w:val="00125D72"/>
    <w:rsid w:val="001465EE"/>
    <w:rsid w:val="00153F10"/>
    <w:rsid w:val="001548F6"/>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4E87"/>
    <w:rsid w:val="00216A19"/>
    <w:rsid w:val="00226288"/>
    <w:rsid w:val="00236374"/>
    <w:rsid w:val="00240B6A"/>
    <w:rsid w:val="00241C46"/>
    <w:rsid w:val="00251EBF"/>
    <w:rsid w:val="00263198"/>
    <w:rsid w:val="002650A4"/>
    <w:rsid w:val="00267D53"/>
    <w:rsid w:val="00271B3D"/>
    <w:rsid w:val="00273A8C"/>
    <w:rsid w:val="002809F3"/>
    <w:rsid w:val="00280DB2"/>
    <w:rsid w:val="00290276"/>
    <w:rsid w:val="0029504E"/>
    <w:rsid w:val="002955E8"/>
    <w:rsid w:val="00297576"/>
    <w:rsid w:val="002A74A9"/>
    <w:rsid w:val="002B192C"/>
    <w:rsid w:val="002C47A7"/>
    <w:rsid w:val="002D541D"/>
    <w:rsid w:val="002E3F17"/>
    <w:rsid w:val="00300710"/>
    <w:rsid w:val="00304782"/>
    <w:rsid w:val="00304867"/>
    <w:rsid w:val="00304E2D"/>
    <w:rsid w:val="00311057"/>
    <w:rsid w:val="00313CBB"/>
    <w:rsid w:val="00315451"/>
    <w:rsid w:val="00321AE6"/>
    <w:rsid w:val="00324E3B"/>
    <w:rsid w:val="00327EC7"/>
    <w:rsid w:val="003308EE"/>
    <w:rsid w:val="00336D48"/>
    <w:rsid w:val="003375B6"/>
    <w:rsid w:val="00356285"/>
    <w:rsid w:val="00360C8F"/>
    <w:rsid w:val="003730B6"/>
    <w:rsid w:val="00373FA9"/>
    <w:rsid w:val="0037598D"/>
    <w:rsid w:val="0038048F"/>
    <w:rsid w:val="00391A0D"/>
    <w:rsid w:val="003969CB"/>
    <w:rsid w:val="00396A36"/>
    <w:rsid w:val="00397FA8"/>
    <w:rsid w:val="003A1166"/>
    <w:rsid w:val="003A317B"/>
    <w:rsid w:val="003A4EDE"/>
    <w:rsid w:val="003A5111"/>
    <w:rsid w:val="003B3A6F"/>
    <w:rsid w:val="003B47CB"/>
    <w:rsid w:val="003B4A80"/>
    <w:rsid w:val="003C21F6"/>
    <w:rsid w:val="003C69F0"/>
    <w:rsid w:val="003C7605"/>
    <w:rsid w:val="003D5C99"/>
    <w:rsid w:val="003E32B1"/>
    <w:rsid w:val="003F21ED"/>
    <w:rsid w:val="0040222B"/>
    <w:rsid w:val="004062DC"/>
    <w:rsid w:val="00411429"/>
    <w:rsid w:val="00413405"/>
    <w:rsid w:val="00416880"/>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68B4"/>
    <w:rsid w:val="00480DB9"/>
    <w:rsid w:val="004878C5"/>
    <w:rsid w:val="00492B3F"/>
    <w:rsid w:val="004A3C9B"/>
    <w:rsid w:val="004B02F4"/>
    <w:rsid w:val="004B203F"/>
    <w:rsid w:val="004B4BA4"/>
    <w:rsid w:val="004C044C"/>
    <w:rsid w:val="004C15FB"/>
    <w:rsid w:val="004C233B"/>
    <w:rsid w:val="004C2F47"/>
    <w:rsid w:val="004C3D0B"/>
    <w:rsid w:val="004C5E80"/>
    <w:rsid w:val="004E4DEA"/>
    <w:rsid w:val="005055D2"/>
    <w:rsid w:val="005072EA"/>
    <w:rsid w:val="0051253D"/>
    <w:rsid w:val="00514B80"/>
    <w:rsid w:val="00515463"/>
    <w:rsid w:val="00515EF4"/>
    <w:rsid w:val="0052115A"/>
    <w:rsid w:val="0052447A"/>
    <w:rsid w:val="00527951"/>
    <w:rsid w:val="00527BBC"/>
    <w:rsid w:val="00540F3C"/>
    <w:rsid w:val="0054192D"/>
    <w:rsid w:val="005459D5"/>
    <w:rsid w:val="0055547B"/>
    <w:rsid w:val="00557D14"/>
    <w:rsid w:val="00561924"/>
    <w:rsid w:val="005636AA"/>
    <w:rsid w:val="00572040"/>
    <w:rsid w:val="0057625B"/>
    <w:rsid w:val="0057756E"/>
    <w:rsid w:val="00585BC1"/>
    <w:rsid w:val="005869EB"/>
    <w:rsid w:val="00595F3D"/>
    <w:rsid w:val="005A3956"/>
    <w:rsid w:val="005B4A3C"/>
    <w:rsid w:val="005C181E"/>
    <w:rsid w:val="005C2958"/>
    <w:rsid w:val="005C3548"/>
    <w:rsid w:val="005C64C1"/>
    <w:rsid w:val="005D3A6F"/>
    <w:rsid w:val="005E1E0D"/>
    <w:rsid w:val="005F51C8"/>
    <w:rsid w:val="00603D38"/>
    <w:rsid w:val="00606924"/>
    <w:rsid w:val="00614F89"/>
    <w:rsid w:val="0063564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0582C"/>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7491"/>
    <w:rsid w:val="0083088A"/>
    <w:rsid w:val="00832FCB"/>
    <w:rsid w:val="008368A9"/>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131"/>
    <w:rsid w:val="008B7940"/>
    <w:rsid w:val="008C01C7"/>
    <w:rsid w:val="008C27A8"/>
    <w:rsid w:val="008C759F"/>
    <w:rsid w:val="008D0434"/>
    <w:rsid w:val="008D4571"/>
    <w:rsid w:val="008D48AC"/>
    <w:rsid w:val="008D5BEB"/>
    <w:rsid w:val="008D7FC3"/>
    <w:rsid w:val="008E0FE6"/>
    <w:rsid w:val="008E1D6E"/>
    <w:rsid w:val="008E1E75"/>
    <w:rsid w:val="008F5080"/>
    <w:rsid w:val="008F7B08"/>
    <w:rsid w:val="009067D8"/>
    <w:rsid w:val="009111D1"/>
    <w:rsid w:val="00911F76"/>
    <w:rsid w:val="00913221"/>
    <w:rsid w:val="00913D0A"/>
    <w:rsid w:val="00920E65"/>
    <w:rsid w:val="0092377C"/>
    <w:rsid w:val="009266E5"/>
    <w:rsid w:val="0093023C"/>
    <w:rsid w:val="009309FC"/>
    <w:rsid w:val="00931543"/>
    <w:rsid w:val="00950657"/>
    <w:rsid w:val="00950F13"/>
    <w:rsid w:val="009526CF"/>
    <w:rsid w:val="0096079F"/>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4D40"/>
    <w:rsid w:val="00A44FFF"/>
    <w:rsid w:val="00A51D94"/>
    <w:rsid w:val="00A526DB"/>
    <w:rsid w:val="00A554D8"/>
    <w:rsid w:val="00A635CE"/>
    <w:rsid w:val="00A649B1"/>
    <w:rsid w:val="00A679BC"/>
    <w:rsid w:val="00A71181"/>
    <w:rsid w:val="00A720A7"/>
    <w:rsid w:val="00A73904"/>
    <w:rsid w:val="00A830E8"/>
    <w:rsid w:val="00A977C1"/>
    <w:rsid w:val="00AA159B"/>
    <w:rsid w:val="00AA3471"/>
    <w:rsid w:val="00AA5C0A"/>
    <w:rsid w:val="00AA7FA8"/>
    <w:rsid w:val="00AC0A79"/>
    <w:rsid w:val="00AC30B6"/>
    <w:rsid w:val="00AC6988"/>
    <w:rsid w:val="00AC7907"/>
    <w:rsid w:val="00AD19A1"/>
    <w:rsid w:val="00AD2A2E"/>
    <w:rsid w:val="00AD7987"/>
    <w:rsid w:val="00AE13D2"/>
    <w:rsid w:val="00B0114D"/>
    <w:rsid w:val="00B03DAF"/>
    <w:rsid w:val="00B04987"/>
    <w:rsid w:val="00B05999"/>
    <w:rsid w:val="00B0694C"/>
    <w:rsid w:val="00B151DE"/>
    <w:rsid w:val="00B20717"/>
    <w:rsid w:val="00B234A5"/>
    <w:rsid w:val="00B24288"/>
    <w:rsid w:val="00B31A48"/>
    <w:rsid w:val="00B34733"/>
    <w:rsid w:val="00B35388"/>
    <w:rsid w:val="00B3627C"/>
    <w:rsid w:val="00B40BDD"/>
    <w:rsid w:val="00B45015"/>
    <w:rsid w:val="00B61843"/>
    <w:rsid w:val="00B6226B"/>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1D1F"/>
    <w:rsid w:val="00CA69CD"/>
    <w:rsid w:val="00CB4134"/>
    <w:rsid w:val="00CC6DAB"/>
    <w:rsid w:val="00CC7813"/>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35D1"/>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E019F9"/>
    <w:rsid w:val="00E1077B"/>
    <w:rsid w:val="00E107CF"/>
    <w:rsid w:val="00E16244"/>
    <w:rsid w:val="00E20DEB"/>
    <w:rsid w:val="00E2471D"/>
    <w:rsid w:val="00E31BDC"/>
    <w:rsid w:val="00E36F50"/>
    <w:rsid w:val="00E539B9"/>
    <w:rsid w:val="00E615DD"/>
    <w:rsid w:val="00E62C0F"/>
    <w:rsid w:val="00E64EC8"/>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D89"/>
    <w:rsid w:val="00F114CF"/>
    <w:rsid w:val="00F11CE9"/>
    <w:rsid w:val="00F244AA"/>
    <w:rsid w:val="00F25931"/>
    <w:rsid w:val="00F34E17"/>
    <w:rsid w:val="00F40FC3"/>
    <w:rsid w:val="00F426F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368"/>
    <w:rsid w:val="00FA6E2E"/>
    <w:rsid w:val="00FB7214"/>
    <w:rsid w:val="00FC129A"/>
    <w:rsid w:val="00FD5F6A"/>
    <w:rsid w:val="00FF0490"/>
    <w:rsid w:val="00FF20B2"/>
    <w:rsid w:val="00FF58EE"/>
    <w:rsid w:val="00FF7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uiPriority w:val="99"/>
    <w:semiHidden/>
    <w:unhideWhenUsed/>
    <w:rsid w:val="00B24288"/>
  </w:style>
  <w:style w:type="character" w:customStyle="1" w:styleId="txt-black">
    <w:name w:val="txt-black"/>
    <w:basedOn w:val="DefaultParagraphFont"/>
    <w:rsid w:val="00153F10"/>
  </w:style>
  <w:style w:type="character" w:customStyle="1" w:styleId="txt-light-blue">
    <w:name w:val="txt-light-blue"/>
    <w:basedOn w:val="DefaultParagraphFont"/>
    <w:rsid w:val="00153F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uiPriority w:val="99"/>
    <w:semiHidden/>
    <w:unhideWhenUsed/>
    <w:rsid w:val="00B24288"/>
  </w:style>
  <w:style w:type="character" w:customStyle="1" w:styleId="txt-black">
    <w:name w:val="txt-black"/>
    <w:basedOn w:val="DefaultParagraphFont"/>
    <w:rsid w:val="00153F10"/>
  </w:style>
  <w:style w:type="character" w:customStyle="1" w:styleId="txt-light-blue">
    <w:name w:val="txt-light-blue"/>
    <w:basedOn w:val="DefaultParagraphFont"/>
    <w:rsid w:val="00153F10"/>
  </w:style>
</w:styles>
</file>

<file path=word/webSettings.xml><?xml version="1.0" encoding="utf-8"?>
<w:webSettings xmlns:r="http://schemas.openxmlformats.org/officeDocument/2006/relationships" xmlns:w="http://schemas.openxmlformats.org/wordprocessingml/2006/main">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 w:id="2101291249">
      <w:bodyDiv w:val="1"/>
      <w:marLeft w:val="0"/>
      <w:marRight w:val="0"/>
      <w:marTop w:val="0"/>
      <w:marBottom w:val="0"/>
      <w:divBdr>
        <w:top w:val="none" w:sz="0" w:space="0" w:color="auto"/>
        <w:left w:val="none" w:sz="0" w:space="0" w:color="auto"/>
        <w:bottom w:val="none" w:sz="0" w:space="0" w:color="auto"/>
        <w:right w:val="none" w:sz="0" w:space="0" w:color="auto"/>
      </w:divBdr>
      <w:divsChild>
        <w:div w:id="1449934341">
          <w:marLeft w:val="0"/>
          <w:marRight w:val="0"/>
          <w:marTop w:val="0"/>
          <w:marBottom w:val="0"/>
          <w:divBdr>
            <w:top w:val="none" w:sz="0" w:space="0" w:color="auto"/>
            <w:left w:val="none" w:sz="0" w:space="0" w:color="auto"/>
            <w:bottom w:val="none" w:sz="0" w:space="0" w:color="auto"/>
            <w:right w:val="none" w:sz="0" w:space="0" w:color="auto"/>
          </w:divBdr>
          <w:divsChild>
            <w:div w:id="1860385254">
              <w:marLeft w:val="0"/>
              <w:marRight w:val="0"/>
              <w:marTop w:val="0"/>
              <w:marBottom w:val="0"/>
              <w:divBdr>
                <w:top w:val="none" w:sz="0" w:space="0" w:color="auto"/>
                <w:left w:val="none" w:sz="0" w:space="0" w:color="auto"/>
                <w:bottom w:val="none" w:sz="0" w:space="0" w:color="auto"/>
                <w:right w:val="none" w:sz="0" w:space="0" w:color="auto"/>
              </w:divBdr>
            </w:div>
          </w:divsChild>
        </w:div>
        <w:div w:id="704409963">
          <w:marLeft w:val="0"/>
          <w:marRight w:val="0"/>
          <w:marTop w:val="0"/>
          <w:marBottom w:val="0"/>
          <w:divBdr>
            <w:top w:val="none" w:sz="0" w:space="0" w:color="auto"/>
            <w:left w:val="none" w:sz="0" w:space="0" w:color="auto"/>
            <w:bottom w:val="none" w:sz="0" w:space="0" w:color="auto"/>
            <w:right w:val="none" w:sz="0" w:space="0" w:color="auto"/>
          </w:divBdr>
          <w:divsChild>
            <w:div w:id="1621953671">
              <w:marLeft w:val="0"/>
              <w:marRight w:val="0"/>
              <w:marTop w:val="0"/>
              <w:marBottom w:val="0"/>
              <w:divBdr>
                <w:top w:val="none" w:sz="0" w:space="0" w:color="auto"/>
                <w:left w:val="none" w:sz="0" w:space="0" w:color="auto"/>
                <w:bottom w:val="none" w:sz="0" w:space="0" w:color="auto"/>
                <w:right w:val="none" w:sz="0" w:space="0" w:color="auto"/>
              </w:divBdr>
            </w:div>
          </w:divsChild>
        </w:div>
        <w:div w:id="886794483">
          <w:marLeft w:val="0"/>
          <w:marRight w:val="0"/>
          <w:marTop w:val="0"/>
          <w:marBottom w:val="0"/>
          <w:divBdr>
            <w:top w:val="none" w:sz="0" w:space="0" w:color="auto"/>
            <w:left w:val="none" w:sz="0" w:space="0" w:color="auto"/>
            <w:bottom w:val="none" w:sz="0" w:space="0" w:color="auto"/>
            <w:right w:val="none" w:sz="0" w:space="0" w:color="auto"/>
          </w:divBdr>
          <w:divsChild>
            <w:div w:id="1282569646">
              <w:marLeft w:val="0"/>
              <w:marRight w:val="0"/>
              <w:marTop w:val="0"/>
              <w:marBottom w:val="0"/>
              <w:divBdr>
                <w:top w:val="none" w:sz="0" w:space="0" w:color="auto"/>
                <w:left w:val="none" w:sz="0" w:space="0" w:color="auto"/>
                <w:bottom w:val="none" w:sz="0" w:space="0" w:color="auto"/>
                <w:right w:val="none" w:sz="0" w:space="0" w:color="auto"/>
              </w:divBdr>
            </w:div>
          </w:divsChild>
        </w:div>
        <w:div w:id="784078856">
          <w:marLeft w:val="0"/>
          <w:marRight w:val="0"/>
          <w:marTop w:val="0"/>
          <w:marBottom w:val="0"/>
          <w:divBdr>
            <w:top w:val="none" w:sz="0" w:space="0" w:color="auto"/>
            <w:left w:val="none" w:sz="0" w:space="0" w:color="auto"/>
            <w:bottom w:val="none" w:sz="0" w:space="0" w:color="auto"/>
            <w:right w:val="none" w:sz="0" w:space="0" w:color="auto"/>
          </w:divBdr>
          <w:divsChild>
            <w:div w:id="1906908610">
              <w:marLeft w:val="0"/>
              <w:marRight w:val="0"/>
              <w:marTop w:val="0"/>
              <w:marBottom w:val="0"/>
              <w:divBdr>
                <w:top w:val="none" w:sz="0" w:space="0" w:color="auto"/>
                <w:left w:val="none" w:sz="0" w:space="0" w:color="auto"/>
                <w:bottom w:val="none" w:sz="0" w:space="0" w:color="auto"/>
                <w:right w:val="none" w:sz="0" w:space="0" w:color="auto"/>
              </w:divBdr>
              <w:divsChild>
                <w:div w:id="179116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D7FF858E-1636-41E8-AB04-2228C4569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LSnyder</dc:creator>
  <cp:lastModifiedBy>ADM</cp:lastModifiedBy>
  <cp:revision>2</cp:revision>
  <dcterms:created xsi:type="dcterms:W3CDTF">2020-06-13T09:27:00Z</dcterms:created>
  <dcterms:modified xsi:type="dcterms:W3CDTF">2020-06-13T09:27:00Z</dcterms:modified>
</cp:coreProperties>
</file>